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58C" w:rsidRPr="00345A0B" w:rsidRDefault="00C5358C" w:rsidP="00C5358C">
      <w:pPr>
        <w:spacing w:after="0" w:line="240" w:lineRule="auto"/>
        <w:jc w:val="center"/>
        <w:rPr>
          <w:rFonts w:ascii="Arial" w:hAnsi="Arial" w:cs="Arial"/>
          <w:sz w:val="24"/>
          <w:szCs w:val="24"/>
        </w:rPr>
      </w:pPr>
      <w:r w:rsidRPr="00345A0B">
        <w:rPr>
          <w:rFonts w:ascii="Arial" w:hAnsi="Arial" w:cs="Arial"/>
          <w:sz w:val="24"/>
          <w:szCs w:val="24"/>
        </w:rPr>
        <w:t>А Д М И Н И С Т Р А Ц И Я</w:t>
      </w:r>
    </w:p>
    <w:p w:rsidR="00C5358C" w:rsidRPr="00345A0B" w:rsidRDefault="00C5358C" w:rsidP="00C5358C">
      <w:pPr>
        <w:spacing w:after="0" w:line="240" w:lineRule="auto"/>
        <w:ind w:left="-284" w:right="141"/>
        <w:jc w:val="center"/>
        <w:rPr>
          <w:rFonts w:ascii="Arial" w:hAnsi="Arial" w:cs="Arial"/>
          <w:sz w:val="24"/>
          <w:szCs w:val="24"/>
        </w:rPr>
      </w:pPr>
      <w:r w:rsidRPr="00345A0B">
        <w:rPr>
          <w:rFonts w:ascii="Arial" w:hAnsi="Arial" w:cs="Arial"/>
          <w:sz w:val="24"/>
          <w:szCs w:val="24"/>
        </w:rPr>
        <w:t>ОЛЬХОВСКОГО МУНИЦИПАЛЬНОГО РАЙОНА</w:t>
      </w:r>
    </w:p>
    <w:p w:rsidR="00C5358C" w:rsidRPr="00345A0B" w:rsidRDefault="00C5358C" w:rsidP="00C5358C">
      <w:pPr>
        <w:spacing w:after="0" w:line="240" w:lineRule="auto"/>
        <w:ind w:left="-284" w:right="141"/>
        <w:jc w:val="center"/>
        <w:rPr>
          <w:rFonts w:ascii="Arial" w:hAnsi="Arial" w:cs="Arial"/>
          <w:sz w:val="24"/>
          <w:szCs w:val="24"/>
        </w:rPr>
      </w:pPr>
      <w:r w:rsidRPr="00345A0B">
        <w:rPr>
          <w:rFonts w:ascii="Arial" w:hAnsi="Arial" w:cs="Arial"/>
          <w:sz w:val="24"/>
          <w:szCs w:val="24"/>
        </w:rPr>
        <w:t xml:space="preserve">      ВОЛГОГРАДСКОЙ ОБЛАСТИ</w:t>
      </w:r>
    </w:p>
    <w:p w:rsidR="00C5358C" w:rsidRPr="00345A0B" w:rsidRDefault="00C5358C" w:rsidP="00C5358C">
      <w:pPr>
        <w:spacing w:after="0" w:line="240" w:lineRule="auto"/>
        <w:ind w:left="-284" w:right="141"/>
        <w:jc w:val="center"/>
        <w:rPr>
          <w:rFonts w:ascii="Arial" w:hAnsi="Arial" w:cs="Arial"/>
          <w:sz w:val="24"/>
          <w:szCs w:val="24"/>
        </w:rPr>
      </w:pPr>
      <w:r w:rsidRPr="00345A0B">
        <w:rPr>
          <w:rFonts w:ascii="Arial" w:hAnsi="Arial" w:cs="Arial"/>
          <w:sz w:val="24"/>
          <w:szCs w:val="24"/>
        </w:rPr>
        <w:t>__________________________________________________________</w:t>
      </w:r>
    </w:p>
    <w:p w:rsidR="00C5358C" w:rsidRPr="00345A0B" w:rsidRDefault="00C5358C" w:rsidP="00C5358C">
      <w:pPr>
        <w:spacing w:after="0" w:line="240" w:lineRule="auto"/>
        <w:ind w:left="-284" w:right="141"/>
        <w:jc w:val="center"/>
        <w:rPr>
          <w:rFonts w:ascii="Arial" w:hAnsi="Arial" w:cs="Arial"/>
          <w:sz w:val="24"/>
          <w:szCs w:val="24"/>
        </w:rPr>
      </w:pPr>
      <w:r w:rsidRPr="00345A0B">
        <w:rPr>
          <w:rFonts w:ascii="Arial" w:hAnsi="Arial" w:cs="Arial"/>
          <w:sz w:val="24"/>
          <w:szCs w:val="24"/>
        </w:rPr>
        <w:t>П О С Т А Н О В Л Е Н И Е</w:t>
      </w:r>
    </w:p>
    <w:p w:rsidR="00C5358C" w:rsidRPr="00345A0B" w:rsidRDefault="00C5358C" w:rsidP="00C5358C">
      <w:pPr>
        <w:spacing w:after="0" w:line="240" w:lineRule="auto"/>
        <w:jc w:val="center"/>
        <w:rPr>
          <w:rFonts w:ascii="Arial" w:hAnsi="Arial" w:cs="Arial"/>
          <w:b/>
          <w:bCs/>
          <w:sz w:val="24"/>
          <w:szCs w:val="24"/>
        </w:rPr>
      </w:pPr>
    </w:p>
    <w:p w:rsidR="00C5358C" w:rsidRPr="00345A0B" w:rsidRDefault="00C5358C" w:rsidP="00C5358C">
      <w:pPr>
        <w:spacing w:after="0" w:line="240" w:lineRule="auto"/>
        <w:rPr>
          <w:rFonts w:ascii="Arial" w:hAnsi="Arial" w:cs="Arial"/>
          <w:sz w:val="24"/>
          <w:szCs w:val="24"/>
        </w:rPr>
      </w:pPr>
      <w:r w:rsidRPr="00345A0B">
        <w:rPr>
          <w:rFonts w:ascii="Arial" w:hAnsi="Arial" w:cs="Arial"/>
          <w:sz w:val="24"/>
          <w:szCs w:val="24"/>
        </w:rPr>
        <w:t>от 29.05.2025г. №420</w:t>
      </w: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 xml:space="preserve">Об утверждении положения </w:t>
      </w: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 xml:space="preserve">о муниципальной системе оповещения населения </w:t>
      </w: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Ольховского муниципального района</w:t>
      </w:r>
    </w:p>
    <w:p w:rsidR="00C5358C" w:rsidRPr="00345A0B" w:rsidRDefault="00C5358C" w:rsidP="00C5358C">
      <w:pPr>
        <w:spacing w:after="0" w:line="240" w:lineRule="auto"/>
        <w:rPr>
          <w:rFonts w:ascii="Arial" w:hAnsi="Arial" w:cs="Arial"/>
          <w:sz w:val="24"/>
          <w:szCs w:val="24"/>
        </w:rPr>
      </w:pP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ab/>
        <w:t xml:space="preserve">В целях реализации </w:t>
      </w:r>
      <w:hyperlink r:id="rId4" w:history="1">
        <w:r w:rsidRPr="00345A0B">
          <w:rPr>
            <w:rFonts w:ascii="Arial" w:hAnsi="Arial" w:cs="Arial"/>
            <w:sz w:val="24"/>
            <w:szCs w:val="24"/>
          </w:rPr>
          <w:t>подпункта «а» пункта 12</w:t>
        </w:r>
      </w:hyperlink>
      <w:r w:rsidRPr="00345A0B">
        <w:rPr>
          <w:rFonts w:ascii="Arial" w:hAnsi="Arial" w:cs="Arial"/>
          <w:sz w:val="24"/>
          <w:szCs w:val="24"/>
        </w:rPr>
        <w:t xml:space="preserve"> Основ государственной политики Российской Федерации в области гражданской обороны на период до 2030 года, утвержденных Указом Президента Российской Федерации от 20 декабря 2016 г. № 696, </w:t>
      </w:r>
      <w:hyperlink r:id="rId5" w:history="1">
        <w:r w:rsidRPr="00345A0B">
          <w:rPr>
            <w:rFonts w:ascii="Arial" w:hAnsi="Arial" w:cs="Arial"/>
            <w:sz w:val="24"/>
            <w:szCs w:val="24"/>
          </w:rPr>
          <w:t>подпункта «е» пункта 13</w:t>
        </w:r>
      </w:hyperlink>
      <w:r w:rsidRPr="00345A0B">
        <w:rPr>
          <w:rFonts w:ascii="Arial" w:hAnsi="Arial" w:cs="Arial"/>
          <w:sz w:val="24"/>
          <w:szCs w:val="24"/>
        </w:rPr>
        <w:t xml:space="preserve"> Основ государственной политики Российской Федерации в области защиты населения и территорий от чрезвычайных ситуаций на период до 2030 года, утвержденных Указом Президента Российской Федерации от 11 января 2018 г. № 12, в соответствии с приказом МЧС России № 578, </w:t>
      </w:r>
      <w:proofErr w:type="spellStart"/>
      <w:r w:rsidRPr="00345A0B">
        <w:rPr>
          <w:rFonts w:ascii="Arial" w:hAnsi="Arial" w:cs="Arial"/>
          <w:sz w:val="24"/>
          <w:szCs w:val="24"/>
        </w:rPr>
        <w:t>Минкомсвязи</w:t>
      </w:r>
      <w:proofErr w:type="spellEnd"/>
      <w:r w:rsidRPr="00345A0B">
        <w:rPr>
          <w:rFonts w:ascii="Arial" w:hAnsi="Arial" w:cs="Arial"/>
          <w:sz w:val="24"/>
          <w:szCs w:val="24"/>
        </w:rPr>
        <w:t xml:space="preserve"> России № 365 от 31 июля 2020 г. «Об утверждении Положения о системах оповещения населения», Администрация Ольховского муниципального района Волгоградской области</w:t>
      </w: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ПОСТАНОВЛЯЕТ:</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1. Утвердить прилагаемое </w:t>
      </w:r>
      <w:hyperlink r:id="rId6" w:history="1">
        <w:r w:rsidRPr="00345A0B">
          <w:rPr>
            <w:rFonts w:ascii="Arial" w:hAnsi="Arial" w:cs="Arial"/>
            <w:sz w:val="24"/>
            <w:szCs w:val="24"/>
          </w:rPr>
          <w:t>положение</w:t>
        </w:r>
      </w:hyperlink>
      <w:r w:rsidRPr="00345A0B">
        <w:rPr>
          <w:rFonts w:ascii="Arial" w:hAnsi="Arial" w:cs="Arial"/>
          <w:sz w:val="24"/>
          <w:szCs w:val="24"/>
        </w:rPr>
        <w:t xml:space="preserve"> о муниципальной системе оповещения населения Ольховского муниципального района (Приложение № 1).</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2. Признать утратившими силу постановления администрации Ольховского муниципального района:</w:t>
      </w: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ab/>
        <w:t>«от 20.09.2017 №647 "О муниципальной системе оповещения и информирования населения Ольховского муниципального района об угрозе возникновения и возникновении чрезвычайных ситуаций».</w:t>
      </w: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ab/>
        <w:t>2. Контроль за исполнением настоящего постановления возложить на заместителя Главы Ольховского муниципального района - начальника отдела архитектуры, градостроительства и землепользования В.С. Никонова.</w:t>
      </w:r>
    </w:p>
    <w:p w:rsidR="00C5358C" w:rsidRPr="00345A0B" w:rsidRDefault="00C5358C" w:rsidP="00C5358C">
      <w:pPr>
        <w:spacing w:after="0" w:line="240" w:lineRule="auto"/>
        <w:jc w:val="both"/>
        <w:rPr>
          <w:rFonts w:ascii="Arial" w:hAnsi="Arial" w:cs="Arial"/>
          <w:sz w:val="24"/>
          <w:szCs w:val="24"/>
        </w:rPr>
      </w:pPr>
      <w:r w:rsidRPr="00345A0B">
        <w:rPr>
          <w:rFonts w:ascii="Arial" w:hAnsi="Arial" w:cs="Arial"/>
          <w:sz w:val="24"/>
          <w:szCs w:val="24"/>
        </w:rPr>
        <w:tab/>
        <w:t>3. Постановление вступает в силу со дня его официального обнародования.</w:t>
      </w:r>
    </w:p>
    <w:p w:rsidR="00C5358C" w:rsidRPr="00345A0B" w:rsidRDefault="00C5358C" w:rsidP="00C5358C">
      <w:pPr>
        <w:spacing w:after="0" w:line="240" w:lineRule="auto"/>
        <w:rPr>
          <w:rFonts w:ascii="Arial" w:hAnsi="Arial" w:cs="Arial"/>
          <w:sz w:val="24"/>
          <w:szCs w:val="24"/>
        </w:rPr>
      </w:pPr>
    </w:p>
    <w:p w:rsidR="00C5358C" w:rsidRPr="00345A0B" w:rsidRDefault="00C5358C" w:rsidP="00C5358C">
      <w:pPr>
        <w:spacing w:after="0" w:line="240" w:lineRule="auto"/>
        <w:rPr>
          <w:rFonts w:ascii="Arial" w:hAnsi="Arial" w:cs="Arial"/>
          <w:sz w:val="24"/>
          <w:szCs w:val="24"/>
        </w:rPr>
      </w:pPr>
    </w:p>
    <w:p w:rsidR="00C5358C" w:rsidRPr="00345A0B" w:rsidRDefault="00C5358C" w:rsidP="00C5358C">
      <w:pPr>
        <w:spacing w:after="0" w:line="240" w:lineRule="auto"/>
        <w:rPr>
          <w:rFonts w:ascii="Arial" w:hAnsi="Arial" w:cs="Arial"/>
          <w:sz w:val="24"/>
          <w:szCs w:val="24"/>
        </w:rPr>
      </w:pPr>
    </w:p>
    <w:p w:rsidR="00C5358C" w:rsidRPr="00345A0B" w:rsidRDefault="00C5358C" w:rsidP="00C5358C">
      <w:pPr>
        <w:spacing w:after="0" w:line="240" w:lineRule="auto"/>
        <w:rPr>
          <w:rFonts w:ascii="Arial" w:hAnsi="Arial" w:cs="Arial"/>
          <w:sz w:val="24"/>
          <w:szCs w:val="24"/>
        </w:rPr>
      </w:pPr>
      <w:r w:rsidRPr="00345A0B">
        <w:rPr>
          <w:rFonts w:ascii="Arial" w:hAnsi="Arial" w:cs="Arial"/>
          <w:sz w:val="24"/>
          <w:szCs w:val="24"/>
        </w:rPr>
        <w:t xml:space="preserve">Глава Ольховского </w:t>
      </w:r>
    </w:p>
    <w:p w:rsidR="00C5358C" w:rsidRPr="00345A0B" w:rsidRDefault="00C5358C" w:rsidP="00C5358C">
      <w:pPr>
        <w:spacing w:after="0" w:line="240" w:lineRule="auto"/>
        <w:rPr>
          <w:rFonts w:ascii="Arial" w:hAnsi="Arial" w:cs="Arial"/>
          <w:sz w:val="24"/>
          <w:szCs w:val="24"/>
        </w:rPr>
      </w:pPr>
      <w:r w:rsidRPr="00345A0B">
        <w:rPr>
          <w:rFonts w:ascii="Arial" w:hAnsi="Arial" w:cs="Arial"/>
          <w:sz w:val="24"/>
          <w:szCs w:val="24"/>
        </w:rPr>
        <w:t xml:space="preserve">муниципального района                                                                </w:t>
      </w:r>
      <w:r w:rsidR="00345A0B">
        <w:rPr>
          <w:rFonts w:ascii="Arial" w:hAnsi="Arial" w:cs="Arial"/>
          <w:sz w:val="24"/>
          <w:szCs w:val="24"/>
        </w:rPr>
        <w:t xml:space="preserve">       </w:t>
      </w:r>
      <w:r w:rsidRPr="00345A0B">
        <w:rPr>
          <w:rFonts w:ascii="Arial" w:hAnsi="Arial" w:cs="Arial"/>
          <w:sz w:val="24"/>
          <w:szCs w:val="24"/>
        </w:rPr>
        <w:t xml:space="preserve">    А.В. Солонин</w:t>
      </w:r>
    </w:p>
    <w:p w:rsidR="00C5358C" w:rsidRPr="00345A0B" w:rsidRDefault="00C5358C" w:rsidP="00C5358C">
      <w:pPr>
        <w:spacing w:after="0" w:line="240" w:lineRule="auto"/>
        <w:ind w:firstLine="708"/>
        <w:jc w:val="right"/>
        <w:rPr>
          <w:rFonts w:ascii="Arial" w:hAnsi="Arial" w:cs="Arial"/>
          <w:sz w:val="24"/>
          <w:szCs w:val="24"/>
        </w:rPr>
      </w:pPr>
      <w:r w:rsidRPr="00345A0B">
        <w:rPr>
          <w:rFonts w:ascii="Arial" w:hAnsi="Arial" w:cs="Arial"/>
          <w:sz w:val="24"/>
          <w:szCs w:val="24"/>
        </w:rPr>
        <w:t xml:space="preserve"> </w:t>
      </w:r>
    </w:p>
    <w:p w:rsidR="00C5358C" w:rsidRPr="00345A0B" w:rsidRDefault="00C5358C" w:rsidP="00C5358C">
      <w:pPr>
        <w:spacing w:after="0" w:line="240" w:lineRule="auto"/>
        <w:ind w:firstLine="708"/>
        <w:jc w:val="right"/>
        <w:rPr>
          <w:rFonts w:ascii="Arial" w:hAnsi="Arial" w:cs="Arial"/>
          <w:sz w:val="24"/>
          <w:szCs w:val="24"/>
        </w:rPr>
      </w:pPr>
    </w:p>
    <w:p w:rsidR="00C5358C" w:rsidRPr="00345A0B" w:rsidRDefault="00C5358C" w:rsidP="00C5358C">
      <w:pPr>
        <w:spacing w:after="0" w:line="240" w:lineRule="auto"/>
        <w:ind w:firstLine="708"/>
        <w:jc w:val="right"/>
        <w:rPr>
          <w:rFonts w:ascii="Arial" w:hAnsi="Arial" w:cs="Arial"/>
          <w:sz w:val="24"/>
          <w:szCs w:val="24"/>
        </w:rPr>
      </w:pPr>
    </w:p>
    <w:p w:rsidR="00C5358C" w:rsidRPr="00345A0B" w:rsidRDefault="00C5358C" w:rsidP="00C5358C">
      <w:pPr>
        <w:spacing w:after="0" w:line="240" w:lineRule="auto"/>
        <w:ind w:firstLine="708"/>
        <w:jc w:val="right"/>
        <w:rPr>
          <w:rFonts w:ascii="Arial" w:hAnsi="Arial" w:cs="Arial"/>
          <w:sz w:val="24"/>
          <w:szCs w:val="24"/>
        </w:rPr>
      </w:pPr>
    </w:p>
    <w:p w:rsidR="00C5358C" w:rsidRPr="00345A0B" w:rsidRDefault="00C5358C"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345A0B" w:rsidRDefault="00345A0B" w:rsidP="00C5358C">
      <w:pPr>
        <w:spacing w:after="0" w:line="240" w:lineRule="auto"/>
        <w:ind w:firstLine="708"/>
        <w:jc w:val="right"/>
        <w:rPr>
          <w:rFonts w:ascii="Arial" w:hAnsi="Arial" w:cs="Arial"/>
          <w:sz w:val="24"/>
          <w:szCs w:val="24"/>
        </w:rPr>
      </w:pPr>
    </w:p>
    <w:p w:rsidR="00C5358C" w:rsidRPr="00345A0B" w:rsidRDefault="00C5358C" w:rsidP="00C5358C">
      <w:pPr>
        <w:spacing w:after="0" w:line="240" w:lineRule="auto"/>
        <w:ind w:firstLine="708"/>
        <w:jc w:val="right"/>
        <w:rPr>
          <w:rFonts w:ascii="Arial" w:hAnsi="Arial" w:cs="Arial"/>
          <w:sz w:val="24"/>
          <w:szCs w:val="24"/>
        </w:rPr>
      </w:pPr>
      <w:bookmarkStart w:id="0" w:name="_GoBack"/>
      <w:bookmarkEnd w:id="0"/>
      <w:r w:rsidRPr="00345A0B">
        <w:rPr>
          <w:rFonts w:ascii="Arial" w:hAnsi="Arial" w:cs="Arial"/>
          <w:sz w:val="24"/>
          <w:szCs w:val="24"/>
        </w:rPr>
        <w:lastRenderedPageBreak/>
        <w:t>Приложение №1</w:t>
      </w:r>
    </w:p>
    <w:p w:rsidR="00C5358C" w:rsidRPr="00345A0B" w:rsidRDefault="00C5358C" w:rsidP="00C5358C">
      <w:pPr>
        <w:pStyle w:val="ConsPlusNormal"/>
        <w:widowControl/>
        <w:ind w:firstLine="0"/>
        <w:jc w:val="right"/>
        <w:outlineLvl w:val="0"/>
        <w:rPr>
          <w:sz w:val="24"/>
          <w:szCs w:val="24"/>
        </w:rPr>
      </w:pPr>
      <w:r w:rsidRPr="00345A0B">
        <w:rPr>
          <w:sz w:val="24"/>
          <w:szCs w:val="24"/>
        </w:rPr>
        <w:t>Утверждено постановлением</w:t>
      </w:r>
    </w:p>
    <w:p w:rsidR="00C5358C" w:rsidRPr="00345A0B" w:rsidRDefault="00C5358C" w:rsidP="00C5358C">
      <w:pPr>
        <w:pStyle w:val="ConsPlusNormal"/>
        <w:widowControl/>
        <w:ind w:firstLine="0"/>
        <w:jc w:val="right"/>
        <w:rPr>
          <w:sz w:val="24"/>
          <w:szCs w:val="24"/>
        </w:rPr>
      </w:pPr>
      <w:r w:rsidRPr="00345A0B">
        <w:rPr>
          <w:sz w:val="24"/>
          <w:szCs w:val="24"/>
        </w:rPr>
        <w:t>Администрации Ольховского</w:t>
      </w:r>
    </w:p>
    <w:p w:rsidR="00C5358C" w:rsidRPr="00345A0B" w:rsidRDefault="00C5358C" w:rsidP="00C5358C">
      <w:pPr>
        <w:pStyle w:val="ConsPlusNormal"/>
        <w:widowControl/>
        <w:ind w:firstLine="0"/>
        <w:jc w:val="right"/>
        <w:rPr>
          <w:sz w:val="24"/>
          <w:szCs w:val="24"/>
        </w:rPr>
      </w:pPr>
      <w:r w:rsidRPr="00345A0B">
        <w:rPr>
          <w:sz w:val="24"/>
          <w:szCs w:val="24"/>
        </w:rPr>
        <w:t>муниципального района</w:t>
      </w:r>
    </w:p>
    <w:p w:rsidR="00C5358C" w:rsidRPr="00345A0B" w:rsidRDefault="00C5358C" w:rsidP="00C5358C">
      <w:pPr>
        <w:pStyle w:val="ConsPlusNormal"/>
        <w:widowControl/>
        <w:ind w:firstLine="0"/>
        <w:jc w:val="center"/>
        <w:rPr>
          <w:sz w:val="24"/>
          <w:szCs w:val="24"/>
        </w:rPr>
      </w:pPr>
      <w:r w:rsidRPr="00345A0B">
        <w:rPr>
          <w:sz w:val="24"/>
          <w:szCs w:val="24"/>
        </w:rPr>
        <w:t xml:space="preserve">                                                                                  от 29.05.2025 г. № 420             </w:t>
      </w:r>
    </w:p>
    <w:p w:rsidR="00C5358C" w:rsidRPr="00345A0B" w:rsidRDefault="00C5358C" w:rsidP="00C5358C">
      <w:pPr>
        <w:autoSpaceDE w:val="0"/>
        <w:autoSpaceDN w:val="0"/>
        <w:adjustRightInd w:val="0"/>
        <w:spacing w:after="0" w:line="240" w:lineRule="auto"/>
        <w:jc w:val="center"/>
        <w:rPr>
          <w:rFonts w:ascii="Arial" w:hAnsi="Arial" w:cs="Arial"/>
          <w:sz w:val="24"/>
          <w:szCs w:val="24"/>
        </w:rPr>
      </w:pPr>
    </w:p>
    <w:p w:rsidR="00C5358C" w:rsidRPr="00345A0B" w:rsidRDefault="00345A0B" w:rsidP="00C5358C">
      <w:pPr>
        <w:autoSpaceDE w:val="0"/>
        <w:autoSpaceDN w:val="0"/>
        <w:adjustRightInd w:val="0"/>
        <w:spacing w:after="0" w:line="240" w:lineRule="auto"/>
        <w:jc w:val="center"/>
        <w:rPr>
          <w:rFonts w:ascii="Arial" w:hAnsi="Arial" w:cs="Arial"/>
          <w:sz w:val="24"/>
          <w:szCs w:val="24"/>
        </w:rPr>
      </w:pPr>
      <w:hyperlink r:id="rId7" w:history="1">
        <w:r w:rsidR="00C5358C" w:rsidRPr="00345A0B">
          <w:rPr>
            <w:rFonts w:ascii="Arial" w:hAnsi="Arial" w:cs="Arial"/>
            <w:sz w:val="24"/>
            <w:szCs w:val="24"/>
          </w:rPr>
          <w:t>Положение</w:t>
        </w:r>
      </w:hyperlink>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о муниципальной системе оповещения населения</w:t>
      </w: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Ольховского муниципального района</w:t>
      </w:r>
    </w:p>
    <w:p w:rsidR="00C5358C" w:rsidRPr="00345A0B" w:rsidRDefault="00C5358C" w:rsidP="00C5358C">
      <w:pPr>
        <w:autoSpaceDE w:val="0"/>
        <w:autoSpaceDN w:val="0"/>
        <w:adjustRightInd w:val="0"/>
        <w:spacing w:after="0" w:line="240" w:lineRule="auto"/>
        <w:rPr>
          <w:rFonts w:ascii="Arial" w:hAnsi="Arial" w:cs="Arial"/>
          <w:sz w:val="24"/>
          <w:szCs w:val="24"/>
        </w:rPr>
      </w:pP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lang w:val="en-US"/>
        </w:rPr>
        <w:t>I</w:t>
      </w:r>
      <w:r w:rsidRPr="00345A0B">
        <w:rPr>
          <w:rFonts w:ascii="Arial" w:hAnsi="Arial" w:cs="Arial"/>
          <w:sz w:val="24"/>
          <w:szCs w:val="24"/>
        </w:rPr>
        <w:t>. Общие положения</w:t>
      </w:r>
    </w:p>
    <w:p w:rsidR="00C5358C" w:rsidRPr="00345A0B" w:rsidRDefault="00C5358C" w:rsidP="00C5358C">
      <w:pPr>
        <w:autoSpaceDE w:val="0"/>
        <w:autoSpaceDN w:val="0"/>
        <w:adjustRightInd w:val="0"/>
        <w:spacing w:after="0" w:line="240" w:lineRule="auto"/>
        <w:jc w:val="both"/>
        <w:rPr>
          <w:rFonts w:ascii="Arial" w:hAnsi="Arial" w:cs="Arial"/>
          <w:sz w:val="24"/>
          <w:szCs w:val="24"/>
        </w:rPr>
      </w:pP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1. Положение о муниципальной системе оповещения населения Ольховского муниципального района (далее - Положение) разработано в соответствии с федеральными законами Российской Федерации от 21 декабря 1994 г. № 68-ФЗ «О защите населения и территорий от чрезвычайных ситуаций природного и техногенного характера» (далее - Федеральный закон № 68-ФЗ), от 12 февраля 1998 г. </w:t>
      </w:r>
      <w:hyperlink r:id="rId8" w:history="1">
        <w:r w:rsidRPr="00345A0B">
          <w:rPr>
            <w:rFonts w:ascii="Arial" w:hAnsi="Arial" w:cs="Arial"/>
            <w:sz w:val="24"/>
            <w:szCs w:val="24"/>
          </w:rPr>
          <w:t>№ 28-ФЗ</w:t>
        </w:r>
      </w:hyperlink>
      <w:r w:rsidRPr="00345A0B">
        <w:rPr>
          <w:rFonts w:ascii="Arial" w:hAnsi="Arial" w:cs="Arial"/>
          <w:sz w:val="24"/>
          <w:szCs w:val="24"/>
        </w:rPr>
        <w:t xml:space="preserve"> «О гражданской обороне», от 6 октября 2003 г. </w:t>
      </w:r>
      <w:hyperlink r:id="rId9" w:history="1">
        <w:r w:rsidRPr="00345A0B">
          <w:rPr>
            <w:rFonts w:ascii="Arial" w:hAnsi="Arial" w:cs="Arial"/>
            <w:sz w:val="24"/>
            <w:szCs w:val="24"/>
          </w:rPr>
          <w:t>№131-ФЗ</w:t>
        </w:r>
      </w:hyperlink>
      <w:r w:rsidRPr="00345A0B">
        <w:rPr>
          <w:rFonts w:ascii="Arial" w:hAnsi="Arial" w:cs="Arial"/>
          <w:sz w:val="24"/>
          <w:szCs w:val="24"/>
        </w:rPr>
        <w:t xml:space="preserve"> «Об общих принципах организации местного самоуправления в Российской Федерации», постановлениями Правительства Российской Федерации от 30 декабря 2003 г. </w:t>
      </w:r>
      <w:hyperlink r:id="rId10" w:history="1">
        <w:r w:rsidRPr="00345A0B">
          <w:rPr>
            <w:rFonts w:ascii="Arial" w:hAnsi="Arial" w:cs="Arial"/>
            <w:sz w:val="24"/>
            <w:szCs w:val="24"/>
          </w:rPr>
          <w:t>№ 794</w:t>
        </w:r>
      </w:hyperlink>
      <w:r w:rsidRPr="00345A0B">
        <w:rPr>
          <w:rFonts w:ascii="Arial" w:hAnsi="Arial" w:cs="Arial"/>
          <w:sz w:val="24"/>
          <w:szCs w:val="24"/>
        </w:rPr>
        <w:t xml:space="preserve"> «О единой государственной системе предупреждения и ликвидации чрезвычайных ситуаций», приказом МЧС России № 578, </w:t>
      </w:r>
      <w:proofErr w:type="spellStart"/>
      <w:r w:rsidRPr="00345A0B">
        <w:rPr>
          <w:rFonts w:ascii="Arial" w:hAnsi="Arial" w:cs="Arial"/>
          <w:sz w:val="24"/>
          <w:szCs w:val="24"/>
        </w:rPr>
        <w:t>Минкомсвязи</w:t>
      </w:r>
      <w:proofErr w:type="spellEnd"/>
      <w:r w:rsidRPr="00345A0B">
        <w:rPr>
          <w:rFonts w:ascii="Arial" w:hAnsi="Arial" w:cs="Arial"/>
          <w:sz w:val="24"/>
          <w:szCs w:val="24"/>
        </w:rPr>
        <w:t xml:space="preserve"> России № 365 от 31 июля 2020 г. «Об утверждении Положения о системах оповещения населения», для координации деятельности по выполнению мероприятий, направленных на создание и поддержание в состоянии постоянной готовности муниципальной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2. Положение определяет назначение, задачи и требования к муниципальной системе оповещения населения Ольховского муниципального района (далее – муниципальная система оповещения населения), порядок ее задействования и поддержания в состоянии постоянной готовности.</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3. Оповещение населения о чрезвычайных ситуациях - это доведение до населения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 а также для применения населением средств и способов защиты.</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Экстренная информация о фактических и прогнозируемых опасных природных явлениях и техногенных процессах, загрязнении окружающей среды, заболеваниях, которые могут угрожать жизни или здоровью граждан, а также правилах поведения и способах защиты незамедлительно передается по системе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4. Муниципальная система оповещения населения включается в систему управления гражданской обороной Ольховского муниципального района (далее - ГО) и Ольховского районного звена территориальной подсистемы Волгоградской области единой государственной системы предупреждения и ликвидации чрезвычайных ситуаций (далее – Ольховского районное звено ПТ РЧС), обеспечивающей доведение до населения, органов управления и сил ГО и </w:t>
      </w:r>
      <w:r w:rsidRPr="00345A0B">
        <w:rPr>
          <w:rFonts w:ascii="Arial" w:hAnsi="Arial" w:cs="Arial"/>
          <w:sz w:val="24"/>
          <w:szCs w:val="24"/>
        </w:rPr>
        <w:lastRenderedPageBreak/>
        <w:t xml:space="preserve">Ольховского районного звена ПТ РЧС сигналов оповещения и (или) экстренной информации, и состоит из комбинации взаимодействующих элементов, состоящих из специальных программно-технических средств оповещения, громкоговорящих средств на подвижных объектах, мобильных и носимых средств оповещения. </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5. Создание и поддержание в состоянии постоянной готовности муниципальной системы оповещения населения является составной частью комплекса мероприятий, проводимых по подготовке и ведению гражданской обороны, предупреждению и ликвидации чрезвычайных ситуаций природного и техногенного характера.</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6. Границами зоны действия муниципальной системы оповещения населения являются административные границы Ольховского муниципального района.</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7. Муниципальная система оповещения населения должна соответствовать требованиям, изложенным в </w:t>
      </w:r>
      <w:hyperlink r:id="rId11" w:history="1">
        <w:r w:rsidRPr="00345A0B">
          <w:rPr>
            <w:rFonts w:ascii="Arial" w:hAnsi="Arial" w:cs="Arial"/>
            <w:sz w:val="24"/>
            <w:szCs w:val="24"/>
          </w:rPr>
          <w:t>приложении № 1</w:t>
        </w:r>
      </w:hyperlink>
      <w:r w:rsidRPr="00345A0B">
        <w:rPr>
          <w:rFonts w:ascii="Arial" w:hAnsi="Arial" w:cs="Arial"/>
          <w:sz w:val="24"/>
          <w:szCs w:val="24"/>
        </w:rPr>
        <w:t xml:space="preserve"> к Положению о системах оповещения населения, утвержденного приказом МЧС России № 578, </w:t>
      </w:r>
      <w:proofErr w:type="spellStart"/>
      <w:r w:rsidRPr="00345A0B">
        <w:rPr>
          <w:rFonts w:ascii="Arial" w:hAnsi="Arial" w:cs="Arial"/>
          <w:sz w:val="24"/>
          <w:szCs w:val="24"/>
        </w:rPr>
        <w:t>Минкомсвязи</w:t>
      </w:r>
      <w:proofErr w:type="spellEnd"/>
      <w:r w:rsidRPr="00345A0B">
        <w:rPr>
          <w:rFonts w:ascii="Arial" w:hAnsi="Arial" w:cs="Arial"/>
          <w:sz w:val="24"/>
          <w:szCs w:val="24"/>
        </w:rPr>
        <w:t xml:space="preserve"> России № 365 от 31 июля 2020 г. «Об утверждении Положения о системах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На муниципальную систему оповещения населения оформляется паспорт, рекомендуемые образцы которых приведены в </w:t>
      </w:r>
      <w:hyperlink r:id="rId12" w:history="1">
        <w:r w:rsidRPr="00345A0B">
          <w:rPr>
            <w:rFonts w:ascii="Arial" w:hAnsi="Arial" w:cs="Arial"/>
            <w:sz w:val="24"/>
            <w:szCs w:val="24"/>
          </w:rPr>
          <w:t>приложении № 2</w:t>
        </w:r>
      </w:hyperlink>
      <w:r w:rsidRPr="00345A0B">
        <w:rPr>
          <w:rFonts w:ascii="Arial" w:hAnsi="Arial" w:cs="Arial"/>
          <w:sz w:val="24"/>
          <w:szCs w:val="24"/>
        </w:rPr>
        <w:t xml:space="preserve"> к Положению о системах оповещения населения, утвержденного приказом МЧС России № 578, </w:t>
      </w:r>
      <w:proofErr w:type="spellStart"/>
      <w:r w:rsidRPr="00345A0B">
        <w:rPr>
          <w:rFonts w:ascii="Arial" w:hAnsi="Arial" w:cs="Arial"/>
          <w:sz w:val="24"/>
          <w:szCs w:val="24"/>
        </w:rPr>
        <w:t>Минкомсвязи</w:t>
      </w:r>
      <w:proofErr w:type="spellEnd"/>
      <w:r w:rsidRPr="00345A0B">
        <w:rPr>
          <w:rFonts w:ascii="Arial" w:hAnsi="Arial" w:cs="Arial"/>
          <w:sz w:val="24"/>
          <w:szCs w:val="24"/>
        </w:rPr>
        <w:t xml:space="preserve"> России № 365 от 31 июля 2020 г. «Об утверждении Положения о системах оповещения населения». </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II. Назначение и основные задачи</w:t>
      </w: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муниципальной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8. Муниципальная система оповещения населения предназначена для обеспечения доведения сигналов оповещения и экстренной информации до населения, органов управления и сил ГО и Ольховского районного звена ТП РСЧС. </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9. Основной задачей муниципальной системы оповещения населения является обеспечение доведения сигналов оповещения и экстренной информации до:</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руководящего состава ГО и Ольховского районного звена ТП РСЧС;</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сил ГО и Ольховского районного звена ТП РСЧС;</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дежурных (дежурно-диспетчерских) служб организаций, эксплуатирующие опасные производственные объекты I и II классов опасности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и дежурных служб (руководителей) социально значимых объектов; людей, находящихся на территории Ольховского муниципального района.</w:t>
      </w:r>
    </w:p>
    <w:p w:rsidR="00C5358C" w:rsidRPr="00345A0B" w:rsidRDefault="00C5358C" w:rsidP="00C5358C">
      <w:pPr>
        <w:autoSpaceDE w:val="0"/>
        <w:autoSpaceDN w:val="0"/>
        <w:adjustRightInd w:val="0"/>
        <w:spacing w:after="0" w:line="240" w:lineRule="auto"/>
        <w:ind w:firstLine="540"/>
        <w:jc w:val="both"/>
        <w:rPr>
          <w:rFonts w:ascii="Arial" w:hAnsi="Arial" w:cs="Arial"/>
          <w:sz w:val="24"/>
          <w:szCs w:val="24"/>
        </w:rPr>
      </w:pP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III. Порядок задействования</w:t>
      </w: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муниципальной системы оповещения населения</w:t>
      </w:r>
    </w:p>
    <w:p w:rsidR="00C5358C" w:rsidRPr="00345A0B" w:rsidRDefault="00C5358C" w:rsidP="00C5358C">
      <w:pPr>
        <w:autoSpaceDE w:val="0"/>
        <w:autoSpaceDN w:val="0"/>
        <w:adjustRightInd w:val="0"/>
        <w:spacing w:after="0" w:line="240" w:lineRule="auto"/>
        <w:rPr>
          <w:rFonts w:ascii="Arial" w:hAnsi="Arial" w:cs="Arial"/>
          <w:sz w:val="24"/>
          <w:szCs w:val="24"/>
        </w:rPr>
      </w:pP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10. Задействование по предназначению системы оповещения населения планируется и осуществляется в соответствии с настоящим положением.</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11. Дежурные казенного учреждения «Единая дежурная диспетчерская служба Ольховского муниципального района» (далее – ЕДДС) получив сигналы </w:t>
      </w:r>
      <w:r w:rsidRPr="00345A0B">
        <w:rPr>
          <w:rFonts w:ascii="Arial" w:hAnsi="Arial" w:cs="Arial"/>
          <w:sz w:val="24"/>
          <w:szCs w:val="24"/>
        </w:rPr>
        <w:lastRenderedPageBreak/>
        <w:t xml:space="preserve">оповещения и (или) экстренную информацию, подтверждают получение и немедленно доводят их до главы Ольховского муниципального района, организаций (собственников объектов, производства, гидротехнического сооружения), на территории которых могут возникнуть или возникли чрезвычайные ситуации, а также отдела по делам ГО и ЧС и мобилизационной подготовке администрации Ольховского муниципального района (далее – отдел по делам ГОЧС). </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12. Решение на задействование муниципальной системы оповещения населения принимается главой Ольховского муниципального района.</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13. Руководители ликвидации чрезвычайных ситуаций по согласованию с администрацией Ольховского муниципального района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14. 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В автоматическом режиме функционирования система оповещения населения включается (запускается)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дежурных ЕДДС, ответственных за включение (запуск) систем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В автоматизированном режиме функционирования включение (запуск) муниципальной системы оповещения населения осуществляется дежурными ЕДДС, уполномоченными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В ручном режиме функционирования: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уполномоченные дежурные ЕДДС осуществляют включение (запуск) оконечных средств оповещения непосредственно с мест их установки, а также направляют заявки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задействуются громкоговорящие средства на подвижных объектах, мобильные и носимые средства оповещения.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Основной режим функционирования муниципальной системы оповещения населения - ручной.</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15. Для обеспечения своевременной передачи населению сигналов оповещения и экстренной информации комплексно могут использоваться: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электрические сирены и мощные акустические системы;</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информационно-телекоммуникационная сеть "Интернет";</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громкоговорящие средства на подвижных объектах, мобильные и носимые средства оповещения.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16. Рассмотрение вопросов об организации оповещения населения и определении способов и сроков оповещения населения осуществляется комиссией по предупреждению и </w:t>
      </w:r>
      <w:proofErr w:type="gramStart"/>
      <w:r w:rsidRPr="00345A0B">
        <w:rPr>
          <w:rFonts w:ascii="Arial" w:hAnsi="Arial" w:cs="Arial"/>
          <w:sz w:val="24"/>
          <w:szCs w:val="24"/>
        </w:rPr>
        <w:t>ликвидации чрезвычайных ситуаций</w:t>
      </w:r>
      <w:proofErr w:type="gramEnd"/>
      <w:r w:rsidRPr="00345A0B">
        <w:rPr>
          <w:rFonts w:ascii="Arial" w:hAnsi="Arial" w:cs="Arial"/>
          <w:sz w:val="24"/>
          <w:szCs w:val="24"/>
        </w:rPr>
        <w:t xml:space="preserve"> и обеспечению пожарной безопасности Ольховского муниципального района (далее - КЧС и ОПБ).</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IV. Поддержание в готовности системы</w:t>
      </w:r>
    </w:p>
    <w:p w:rsidR="00C5358C" w:rsidRPr="00345A0B" w:rsidRDefault="00C5358C" w:rsidP="00C5358C">
      <w:pPr>
        <w:autoSpaceDE w:val="0"/>
        <w:autoSpaceDN w:val="0"/>
        <w:adjustRightInd w:val="0"/>
        <w:spacing w:after="0" w:line="240" w:lineRule="auto"/>
        <w:jc w:val="center"/>
        <w:rPr>
          <w:rFonts w:ascii="Arial" w:hAnsi="Arial" w:cs="Arial"/>
          <w:sz w:val="24"/>
          <w:szCs w:val="24"/>
        </w:rPr>
      </w:pPr>
      <w:r w:rsidRPr="00345A0B">
        <w:rPr>
          <w:rFonts w:ascii="Arial" w:hAnsi="Arial" w:cs="Arial"/>
          <w:sz w:val="24"/>
          <w:szCs w:val="24"/>
        </w:rPr>
        <w:t>оповещения и информирования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17. Готовность муниципальной системы оповещения населения достигается: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наличием актуализированных нормативных актов в области создания, поддержания в состоянии постоянной готовности и задействования муниципальной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наличием дежурного персонала ЕДДС, ответственного за включение (запуск) муниципальной системы оповещения населения, и уровнем его профессиональной подготовки;</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наличием технического обслуживающего персонала, отвечающего за поддержание в готовности технических средств оповещения, и уровнем его профессиональной подготовки;</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наличием, исправностью и соответствием проектно-сметной документации на муниципальную систему оповещения населения технических средств оповещения;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регулярным проведением проверок готовности муниципальной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своевременным эксплуатационно-техническим обслуживанием, ремонтом неисправных и заменой выслуживших установленный эксплуатационный ресурс технических средств оповещения;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своевременным проведением мероприятий по созданию, в том числе совершенствованию, муниципальной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18. С целью контроля за поддержанием в готовности муниципальной системы оповещения населения организуются и проводятся следующие виды проверок:</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комплексные проверки готовности муниципальной системы оповещения населения с включением оконечных средств оповещения и доведением проверочных сигналов и информации до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технические проверки готовности к задействованию муниципальной системы оповещения населения без включения оконечных средств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Комплексные проверки готовности муниципальной системы оповещения проводятся два раза в год комиссией в составе представителей отдела по делам ГОЧС и ЕДДС,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По решению КЧС и ОПБ могут проводиться дополнительные комплексные проверки готовности муниципальной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В ходе работы комиссий проверяется выполнение всех требований Положения о системах оповещения населения, утвержденного приказом МЧС России № 578, </w:t>
      </w:r>
      <w:proofErr w:type="spellStart"/>
      <w:r w:rsidRPr="00345A0B">
        <w:rPr>
          <w:rFonts w:ascii="Arial" w:hAnsi="Arial" w:cs="Arial"/>
          <w:sz w:val="24"/>
          <w:szCs w:val="24"/>
        </w:rPr>
        <w:t>Минкомсвязи</w:t>
      </w:r>
      <w:proofErr w:type="spellEnd"/>
      <w:r w:rsidRPr="00345A0B">
        <w:rPr>
          <w:rFonts w:ascii="Arial" w:hAnsi="Arial" w:cs="Arial"/>
          <w:sz w:val="24"/>
          <w:szCs w:val="24"/>
        </w:rPr>
        <w:t xml:space="preserve"> России № 365 от 31 июля 2020 г. «Об утверждении Положения о системах оповещения населения», а также настоящего Положения.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По результатам комплексной проверки готовности муниципальной системы оповещения населения оформляется акт, в котором отражаются проверенные вопросы, выявленные недостатки, предложения по их своевременному устранению и оценка готовности системы оповещения населения, определяемая в соответствии с </w:t>
      </w:r>
      <w:hyperlink r:id="rId13" w:history="1">
        <w:r w:rsidRPr="00345A0B">
          <w:rPr>
            <w:rFonts w:ascii="Arial" w:hAnsi="Arial" w:cs="Arial"/>
            <w:sz w:val="24"/>
            <w:szCs w:val="24"/>
          </w:rPr>
          <w:t>приложением № 3</w:t>
        </w:r>
      </w:hyperlink>
      <w:r w:rsidRPr="00345A0B">
        <w:rPr>
          <w:rFonts w:ascii="Arial" w:hAnsi="Arial" w:cs="Arial"/>
          <w:sz w:val="24"/>
          <w:szCs w:val="24"/>
        </w:rPr>
        <w:t xml:space="preserve"> к Положению о системах оповещения населения, утвержденного приказом МЧС России № 578, </w:t>
      </w:r>
      <w:proofErr w:type="spellStart"/>
      <w:r w:rsidRPr="00345A0B">
        <w:rPr>
          <w:rFonts w:ascii="Arial" w:hAnsi="Arial" w:cs="Arial"/>
          <w:sz w:val="24"/>
          <w:szCs w:val="24"/>
        </w:rPr>
        <w:t>Минкомсвязи</w:t>
      </w:r>
      <w:proofErr w:type="spellEnd"/>
      <w:r w:rsidRPr="00345A0B">
        <w:rPr>
          <w:rFonts w:ascii="Arial" w:hAnsi="Arial" w:cs="Arial"/>
          <w:sz w:val="24"/>
          <w:szCs w:val="24"/>
        </w:rPr>
        <w:t xml:space="preserve"> России № 365 от 31 июля 2020 г. «Об утверждении Положения о системах оповещения населения», а также уточняется паспорт муниципальной системы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Технические проверки готовности к задействованию муниципальной системы оповещения населения проводятся без включения оконечных средств оповещения представителями ЕДДС путем передачи проверочного сигнала и речевого сообщения «Техническая проверка» с периодичностью не реже одного раза в сутки.</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lastRenderedPageBreak/>
        <w:t>Перед проведением всех проверок в обязательном порядке проводится комплекс организационно-технических мероприятий с целью исключения несанкционированного запуска систем оповещения населения.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19. Для обеспечения оповещения максимального количества людей, попавших в зону чрезвычайной ситуации, в том числе на территориях, неохваченных автоматизированными системами централизованного оповещения, создается резерв технических средств оповещения (стационарных и мобильных).</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Номенклатура, объем, порядок создания и использования устанавливаются создающими резерв технических средств оповещения органами местного самоуправления.</w:t>
      </w:r>
    </w:p>
    <w:p w:rsidR="00C5358C" w:rsidRPr="00345A0B" w:rsidRDefault="00C5358C" w:rsidP="00C5358C">
      <w:pPr>
        <w:autoSpaceDE w:val="0"/>
        <w:autoSpaceDN w:val="0"/>
        <w:adjustRightInd w:val="0"/>
        <w:spacing w:after="0" w:line="240" w:lineRule="auto"/>
        <w:ind w:firstLine="709"/>
        <w:jc w:val="both"/>
        <w:rPr>
          <w:rFonts w:ascii="Arial" w:hAnsi="Arial" w:cs="Arial"/>
          <w:sz w:val="24"/>
          <w:szCs w:val="24"/>
        </w:rPr>
      </w:pPr>
      <w:r w:rsidRPr="00345A0B">
        <w:rPr>
          <w:rFonts w:ascii="Arial" w:hAnsi="Arial" w:cs="Arial"/>
          <w:sz w:val="24"/>
          <w:szCs w:val="24"/>
        </w:rPr>
        <w:t xml:space="preserve">20. Требования, изложенные в </w:t>
      </w:r>
      <w:hyperlink r:id="rId14" w:history="1">
        <w:r w:rsidRPr="00345A0B">
          <w:rPr>
            <w:rFonts w:ascii="Arial" w:hAnsi="Arial" w:cs="Arial"/>
            <w:sz w:val="24"/>
            <w:szCs w:val="24"/>
          </w:rPr>
          <w:t>приложении № 1</w:t>
        </w:r>
      </w:hyperlink>
      <w:r w:rsidRPr="00345A0B">
        <w:rPr>
          <w:rFonts w:ascii="Arial" w:hAnsi="Arial" w:cs="Arial"/>
          <w:sz w:val="24"/>
          <w:szCs w:val="24"/>
        </w:rPr>
        <w:t xml:space="preserve"> Положению о системах оповещения населения, утвержденного приказом МЧС России № 578, </w:t>
      </w:r>
      <w:proofErr w:type="spellStart"/>
      <w:r w:rsidRPr="00345A0B">
        <w:rPr>
          <w:rFonts w:ascii="Arial" w:hAnsi="Arial" w:cs="Arial"/>
          <w:sz w:val="24"/>
          <w:szCs w:val="24"/>
        </w:rPr>
        <w:t>Минкомсвязи</w:t>
      </w:r>
      <w:proofErr w:type="spellEnd"/>
      <w:r w:rsidRPr="00345A0B">
        <w:rPr>
          <w:rFonts w:ascii="Arial" w:hAnsi="Arial" w:cs="Arial"/>
          <w:sz w:val="24"/>
          <w:szCs w:val="24"/>
        </w:rPr>
        <w:t xml:space="preserve"> России № 365 от 31 июля 2020 г. «Об утверждении Положения о системах оповещения населения», должны быть выполнены в ходе планирования и осуществления строительства новой либо совершенствования действующей системы оповещения населения.</w:t>
      </w:r>
    </w:p>
    <w:p w:rsidR="00F01CDC" w:rsidRPr="00345A0B" w:rsidRDefault="00F01CDC">
      <w:pPr>
        <w:rPr>
          <w:rFonts w:ascii="Arial" w:hAnsi="Arial" w:cs="Arial"/>
          <w:sz w:val="24"/>
          <w:szCs w:val="24"/>
        </w:rPr>
      </w:pPr>
    </w:p>
    <w:sectPr w:rsidR="00F01CDC" w:rsidRPr="00345A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318"/>
    <w:rsid w:val="00345A0B"/>
    <w:rsid w:val="00C5358C"/>
    <w:rsid w:val="00F01CDC"/>
    <w:rsid w:val="00FD1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C94B3-2DF7-4907-A9BA-6F68B6A7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58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535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5358C"/>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9FE5ED050AF42ADDF8E1112FC4284E6309C0BB1B36484940DC2FBC7F6771E7D95915DE70DA50DDDDD7A795EFD068B4158ECC5604v8L" TargetMode="External"/><Relationship Id="rId13" Type="http://schemas.openxmlformats.org/officeDocument/2006/relationships/hyperlink" Target="consultantplus://offline/ref=6B9CC331D5635A4F6D5F1FE669860E307466651DF9D103CBBD18F486AD97B334EC37C57624921FD4929EF466B4A49C1AC31EE910E794A710p3G3N" TargetMode="External"/><Relationship Id="rId3" Type="http://schemas.openxmlformats.org/officeDocument/2006/relationships/webSettings" Target="webSettings.xml"/><Relationship Id="rId7" Type="http://schemas.openxmlformats.org/officeDocument/2006/relationships/hyperlink" Target="consultantplus://offline/ref=44AA0894B4C8AE6CEA499E52DC4D16C5895A367708D243113B2F20B89753813A68A416BA4CA11B78C5DAA3DD050EE40345F287E0C6B26DC5j7g2L" TargetMode="External"/><Relationship Id="rId12" Type="http://schemas.openxmlformats.org/officeDocument/2006/relationships/hyperlink" Target="consultantplus://offline/ref=C10E484CFB71D4AF04F0283F7E89BCCACD1BACE9FC6BD04AC0075C9ADCE52A1475860D0B27FF9E095FE60937A54807B356502699BE8FA9D5b9Q9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4AA0894B4C8AE6CEA499E52DC4D16C5895A367708D243113B2F20B89753813A68A416BA4CA11B78C5DAA3DD050EE40345F287E0C6B26DC5j7g2L" TargetMode="External"/><Relationship Id="rId11" Type="http://schemas.openxmlformats.org/officeDocument/2006/relationships/hyperlink" Target="consultantplus://offline/ref=C10E484CFB71D4AF04F0283F7E89BCCACD1BACE9FC6BD04AC0075C9ADCE52A1475860D0B27FF9D0B5EE60937A54807B356502699BE8FA9D5b9Q9M" TargetMode="External"/><Relationship Id="rId5" Type="http://schemas.openxmlformats.org/officeDocument/2006/relationships/hyperlink" Target="consultantplus://offline/ref=369ED12AA856284C2B6C4653D54A49A3111ED01E24F1C767F35F5AB1F5309AA5C12C3A55E813D7E6D41C6347864DF41CF3FAFB8EFEF0A03De5YCL" TargetMode="External"/><Relationship Id="rId15" Type="http://schemas.openxmlformats.org/officeDocument/2006/relationships/fontTable" Target="fontTable.xml"/><Relationship Id="rId10" Type="http://schemas.openxmlformats.org/officeDocument/2006/relationships/hyperlink" Target="consultantplus://offline/ref=0E9FE5ED050AF42ADDF8E1112FC4284E6308C5BA1A35484940DC2FBC7F6771E7D95915D374DA50DDDDD7A795EFD068B4158ECC5604v8L" TargetMode="External"/><Relationship Id="rId4" Type="http://schemas.openxmlformats.org/officeDocument/2006/relationships/hyperlink" Target="consultantplus://offline/ref=369ED12AA856284C2B6C4653D54A49A31116DE1A20F8C767F35F5AB1F5309AA5C12C3A55E813D7E7D01C6347864DF41CF3FAFB8EFEF0A03De5YCL" TargetMode="External"/><Relationship Id="rId9" Type="http://schemas.openxmlformats.org/officeDocument/2006/relationships/hyperlink" Target="consultantplus://offline/ref=0E9FE5ED050AF42ADDF8E1112FC4284E630BC8B81B35484940DC2FBC7F6771E7D95915D672D007849D89FEC4AA9B65B60A92CC5657EE648508vCL" TargetMode="External"/><Relationship Id="rId14" Type="http://schemas.openxmlformats.org/officeDocument/2006/relationships/hyperlink" Target="consultantplus://offline/ref=3BAC454083A205475062F8F11F9BCBA5ECF8D36E1A336CBE18A93D1ADF59288EF564F76B67A7E00DF135C0C946E9E514B83A4637A2FCD28BrEp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2509</Words>
  <Characters>14302</Characters>
  <Application>Microsoft Office Word</Application>
  <DocSecurity>0</DocSecurity>
  <Lines>119</Lines>
  <Paragraphs>33</Paragraphs>
  <ScaleCrop>false</ScaleCrop>
  <Company/>
  <LinksUpToDate>false</LinksUpToDate>
  <CharactersWithSpaces>16778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dc:creator>
  <cp:keywords/>
  <dc:description/>
  <cp:lastModifiedBy>Az</cp:lastModifiedBy>
  <cp:revision>3</cp:revision>
  <dcterms:created xsi:type="dcterms:W3CDTF">2025-05-30T10:42:00Z</dcterms:created>
  <dcterms:modified xsi:type="dcterms:W3CDTF">2025-05-30T11:02:00Z</dcterms:modified>
</cp:coreProperties>
</file>